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7263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Отчет о ходе реализации и оценке эффективности</w:t>
      </w:r>
    </w:p>
    <w:p w14:paraId="002D1BF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муниципальной программы Большеманадышского сельского поселения </w:t>
      </w:r>
    </w:p>
    <w:p w14:paraId="6F8B8F3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Атяшевского муниципального района</w:t>
      </w:r>
    </w:p>
    <w:p w14:paraId="7F33D8FA">
      <w:pPr>
        <w:spacing w:line="23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Энергосбережение и повышение энергетической эффективности на территории  Большеманадышского сельского поселения Атяшевского муниципального района Республики Мордовия на 2023-2027 годы за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200959E">
      <w:pPr>
        <w:pStyle w:val="4"/>
        <w:tabs>
          <w:tab w:val="left" w:pos="1245"/>
          <w:tab w:val="left" w:pos="6735"/>
        </w:tabs>
        <w:ind w:hanging="567"/>
        <w:jc w:val="center"/>
        <w:rPr>
          <w:rFonts w:ascii="Times New Roman" w:hAnsi="Times New Roman"/>
          <w:b/>
          <w:sz w:val="28"/>
          <w:szCs w:val="28"/>
        </w:rPr>
      </w:pPr>
    </w:p>
    <w:p w14:paraId="4B606547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   </w:t>
      </w:r>
      <w:r>
        <w:rPr>
          <w:rFonts w:ascii="Times New Roman" w:hAnsi="Times New Roman"/>
          <w:sz w:val="28"/>
        </w:rPr>
        <w:t>Программа утверждена Постановлением Администрации Большеманадышского сельского поселения Атяшевского муниципального района  от 24 ноября 2022 года № 61.</w:t>
      </w:r>
    </w:p>
    <w:p w14:paraId="6650A49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Разработчик и ответственный исполнитель:</w:t>
      </w:r>
    </w:p>
    <w:p w14:paraId="0838390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Большеманадышского сельского поселения Атяшевского муниципального района  Республики Мордовия.</w:t>
      </w:r>
    </w:p>
    <w:p w14:paraId="521D0A88">
      <w:pPr>
        <w:pStyle w:val="5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  <w:u w:val="single"/>
        </w:rPr>
        <w:t xml:space="preserve">Основными целями Программы являются:  </w:t>
      </w:r>
    </w:p>
    <w:p w14:paraId="2032EDA6">
      <w:pPr>
        <w:pStyle w:val="7"/>
        <w:suppressAutoHyphens/>
        <w:spacing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рациональное использование топливно-энергетических ресурсов в бюджетной сфере сельского поселения;</w:t>
      </w:r>
    </w:p>
    <w:p w14:paraId="72FE7BF3">
      <w:pPr>
        <w:pStyle w:val="7"/>
        <w:suppressAutoHyphens/>
        <w:spacing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энергетической эффективности в бюджетной сфере сельского поселения;</w:t>
      </w:r>
    </w:p>
    <w:p w14:paraId="08BBB2CC">
      <w:pPr>
        <w:pStyle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сокращение бюджетных расходов на обеспечение энергоресурсами.  </w:t>
      </w:r>
    </w:p>
    <w:p w14:paraId="6E663C90">
      <w:pPr>
        <w:pStyle w:val="6"/>
        <w:ind w:firstLine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Calibri" w:hAnsi="Calibri" w:eastAsia="Times New Roman" w:cs="Times New Roman"/>
          <w:sz w:val="22"/>
          <w:szCs w:val="22"/>
          <w:lang w:eastAsia="ru-RU"/>
        </w:rPr>
        <w:t xml:space="preserve">                </w:t>
      </w:r>
      <w:r>
        <w:rPr>
          <w:rFonts w:ascii="Times New Roman" w:hAnsi="Times New Roman" w:eastAsia="Times New Roman" w:cs="Times New Roman"/>
          <w:sz w:val="28"/>
          <w:szCs w:val="22"/>
          <w:lang w:eastAsia="ru-RU"/>
        </w:rPr>
        <w:t xml:space="preserve"> </w:t>
      </w:r>
      <w:r>
        <w:rPr>
          <w:rFonts w:ascii="Times New Roman" w:hAnsi="Times New Roman"/>
          <w:sz w:val="28"/>
          <w:u w:val="single"/>
        </w:rPr>
        <w:t>Для достижения указанных целей в рамках реализации Программы предусматривается решение следующих задач: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</w:p>
    <w:p w14:paraId="5EC3E423">
      <w:pPr>
        <w:pStyle w:val="8"/>
        <w:tabs>
          <w:tab w:val="left" w:pos="284"/>
          <w:tab w:val="clear" w:pos="360"/>
        </w:tabs>
        <w:spacing w:line="23" w:lineRule="atLeast"/>
        <w:ind w:firstLine="29"/>
        <w:jc w:val="both"/>
        <w:rPr>
          <w:sz w:val="28"/>
          <w:szCs w:val="28"/>
        </w:rPr>
      </w:pPr>
      <w:r>
        <w:rPr>
          <w:sz w:val="28"/>
          <w:szCs w:val="28"/>
        </w:rPr>
        <w:t>- учет энергетических ресурсов;</w:t>
      </w:r>
    </w:p>
    <w:p w14:paraId="3D823078">
      <w:pPr>
        <w:pStyle w:val="8"/>
        <w:tabs>
          <w:tab w:val="left" w:pos="284"/>
          <w:tab w:val="clear" w:pos="360"/>
        </w:tabs>
        <w:spacing w:line="23" w:lineRule="atLeast"/>
        <w:ind w:firstLine="2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 выявление бесхозяйных объектов недвижимого имущества</w:t>
      </w:r>
      <w:r>
        <w:rPr>
          <w:sz w:val="28"/>
          <w:szCs w:val="28"/>
        </w:rPr>
        <w:t>;</w:t>
      </w:r>
    </w:p>
    <w:p w14:paraId="6C91AD8C">
      <w:pPr>
        <w:pStyle w:val="8"/>
        <w:tabs>
          <w:tab w:val="left" w:pos="284"/>
          <w:tab w:val="clear" w:pos="360"/>
        </w:tabs>
        <w:spacing w:line="23" w:lineRule="atLeast"/>
        <w:ind w:firstLine="29"/>
        <w:jc w:val="both"/>
        <w:rPr>
          <w:sz w:val="28"/>
          <w:szCs w:val="28"/>
        </w:rPr>
      </w:pPr>
      <w:r>
        <w:rPr>
          <w:sz w:val="28"/>
          <w:szCs w:val="28"/>
        </w:rPr>
        <w:t>- создание нормативно-правовой базы, создание системы управления энергопотреблением и энергосбережением;</w:t>
      </w:r>
    </w:p>
    <w:p w14:paraId="28EFCB16">
      <w:pPr>
        <w:pStyle w:val="8"/>
        <w:tabs>
          <w:tab w:val="left" w:pos="284"/>
          <w:tab w:val="clear" w:pos="360"/>
        </w:tabs>
        <w:spacing w:line="23" w:lineRule="atLeast"/>
        <w:ind w:firstLine="29"/>
        <w:jc w:val="both"/>
        <w:rPr>
          <w:sz w:val="28"/>
          <w:szCs w:val="28"/>
        </w:rPr>
      </w:pPr>
      <w:r>
        <w:rPr>
          <w:sz w:val="28"/>
          <w:szCs w:val="28"/>
        </w:rPr>
        <w:t>- снижение затрат и потерь энергопотребления;</w:t>
      </w:r>
    </w:p>
    <w:p w14:paraId="0FBAD58A">
      <w:pPr>
        <w:pStyle w:val="8"/>
        <w:tabs>
          <w:tab w:val="left" w:pos="284"/>
          <w:tab w:val="clear" w:pos="360"/>
        </w:tabs>
        <w:spacing w:line="23" w:lineRule="atLeast"/>
        <w:ind w:firstLine="2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установка приборов учета и регулирования расхода энергетических ресурсов в бюджетной сфере, где приборный учёт позволит производить оплату услуг по фактическому потреблению;</w:t>
      </w:r>
    </w:p>
    <w:p w14:paraId="615253B3">
      <w:pPr>
        <w:pStyle w:val="8"/>
        <w:tabs>
          <w:tab w:val="left" w:pos="284"/>
          <w:tab w:val="clear" w:pos="360"/>
        </w:tabs>
        <w:spacing w:line="23" w:lineRule="atLeast"/>
        <w:ind w:firstLine="29"/>
        <w:jc w:val="both"/>
        <w:rPr>
          <w:sz w:val="28"/>
          <w:szCs w:val="28"/>
        </w:rPr>
      </w:pPr>
      <w:r>
        <w:rPr>
          <w:sz w:val="28"/>
          <w:szCs w:val="28"/>
        </w:rPr>
        <w:t>- внедрение энергосберегающих технологий для снижения потребления энергетических ресурсов;</w:t>
      </w:r>
    </w:p>
    <w:p w14:paraId="5FF62E09">
      <w:pPr>
        <w:pStyle w:val="8"/>
        <w:tabs>
          <w:tab w:val="left" w:pos="284"/>
          <w:tab w:val="clear" w:pos="360"/>
        </w:tabs>
        <w:spacing w:line="23" w:lineRule="atLeast"/>
        <w:ind w:firstLine="2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проведения энергоаудита, энергетических обследований, ведение энергетических паспортов;</w:t>
      </w:r>
    </w:p>
    <w:p w14:paraId="19EC27A4">
      <w:pPr>
        <w:pStyle w:val="6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замена ламп накаливания на энергосберегающие лампы и установка датчиков движения в местах общего пользования.</w:t>
      </w:r>
    </w:p>
    <w:p w14:paraId="21F7818B">
      <w:pPr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году согласно плана реализации  в рамках вышеуказанных мероприятий финансирование не осуществлялось. </w:t>
      </w:r>
    </w:p>
    <w:p w14:paraId="0AB7793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5A"/>
    <w:rsid w:val="002B4E5E"/>
    <w:rsid w:val="00675484"/>
    <w:rsid w:val="007319F6"/>
    <w:rsid w:val="00AE1A00"/>
    <w:rsid w:val="00C3323B"/>
    <w:rsid w:val="00C4495A"/>
    <w:rsid w:val="00D550DD"/>
    <w:rsid w:val="00DF2601"/>
    <w:rsid w:val="00E308BF"/>
    <w:rsid w:val="5516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customStyle="1" w:styleId="5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customStyle="1" w:styleId="6">
    <w:name w:val="ConsPlusNormal"/>
    <w:qFormat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Arial" w:cs="Arial"/>
      <w:sz w:val="20"/>
      <w:szCs w:val="20"/>
      <w:lang w:val="ru-RU" w:eastAsia="ar-SA" w:bidi="ar-SA"/>
    </w:rPr>
  </w:style>
  <w:style w:type="paragraph" w:customStyle="1" w:styleId="7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8">
    <w:name w:val="МаркТабл"/>
    <w:qFormat/>
    <w:uiPriority w:val="0"/>
    <w:pPr>
      <w:tabs>
        <w:tab w:val="left" w:pos="360"/>
        <w:tab w:val="left" w:pos="680"/>
      </w:tabs>
      <w:spacing w:after="0" w:line="240" w:lineRule="auto"/>
    </w:pPr>
    <w:rPr>
      <w:rFonts w:ascii="Times New Roman" w:hAnsi="Times New Roman" w:eastAsia="SimSun" w:cs="Times New Roman"/>
      <w:sz w:val="24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285</Words>
  <Characters>1629</Characters>
  <Lines>13</Lines>
  <Paragraphs>3</Paragraphs>
  <TotalTime>13</TotalTime>
  <ScaleCrop>false</ScaleCrop>
  <LinksUpToDate>false</LinksUpToDate>
  <CharactersWithSpaces>1911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2023-05-10T07:21:00Z</dcterms:created>
  <dc:creator>Manadishi</dc:creator>
  <cp:lastModifiedBy>relotech</cp:lastModifiedBy>
  <dcterms:modified xsi:type="dcterms:W3CDTF">2026-04-14T05:04:22Z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4B1BAC9B7F0049258F7C49C2BCE90B27_12</vt:lpwstr>
  </property>
</Properties>
</file>