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9E7" w:rsidRDefault="000F59E7" w:rsidP="000F59E7">
      <w:pPr>
        <w:pStyle w:val="a4"/>
        <w:spacing w:after="238"/>
        <w:jc w:val="center"/>
      </w:pPr>
      <w:bookmarkStart w:id="0" w:name="_GoBack"/>
      <w:bookmarkEnd w:id="0"/>
      <w:r>
        <w:rPr>
          <w:b/>
          <w:bCs/>
          <w:color w:val="404040"/>
          <w:sz w:val="27"/>
          <w:szCs w:val="27"/>
        </w:rPr>
        <w:t>П О С Т А Н О В Л Е Н И Е</w:t>
      </w:r>
    </w:p>
    <w:p w:rsidR="000F59E7" w:rsidRDefault="000F59E7" w:rsidP="00D476BC">
      <w:pPr>
        <w:pStyle w:val="a4"/>
        <w:spacing w:after="238"/>
        <w:jc w:val="center"/>
      </w:pPr>
      <w:r>
        <w:rPr>
          <w:b/>
          <w:bCs/>
          <w:color w:val="404040"/>
          <w:sz w:val="27"/>
          <w:szCs w:val="27"/>
        </w:rPr>
        <w:t xml:space="preserve">АДМИНИСТРАЦИИ </w:t>
      </w:r>
      <w:r w:rsidR="00D476BC">
        <w:rPr>
          <w:b/>
          <w:bCs/>
          <w:color w:val="404040"/>
          <w:sz w:val="27"/>
          <w:szCs w:val="27"/>
        </w:rPr>
        <w:t>БОЛЬШЕМАНАДЫШСКОГО</w:t>
      </w:r>
      <w:r>
        <w:rPr>
          <w:b/>
          <w:bCs/>
          <w:color w:val="404040"/>
          <w:sz w:val="27"/>
          <w:szCs w:val="27"/>
        </w:rPr>
        <w:t xml:space="preserve"> СЕЛЬСКОГО ПОСЕЛЕНИЯ</w:t>
      </w:r>
      <w:r w:rsidR="00D476BC">
        <w:t xml:space="preserve"> </w:t>
      </w:r>
      <w:r>
        <w:rPr>
          <w:b/>
          <w:bCs/>
          <w:color w:val="404040"/>
          <w:sz w:val="27"/>
          <w:szCs w:val="27"/>
        </w:rPr>
        <w:t>АТЯШЕВСКОГО МУНИЦИПАЛЬНОГО РАЙОНА РЕСПУБЛИКИ МОРДОВИЯ</w:t>
      </w:r>
    </w:p>
    <w:p w:rsidR="000F59E7" w:rsidRDefault="00D476BC" w:rsidP="000F59E7">
      <w:pPr>
        <w:pStyle w:val="a4"/>
        <w:spacing w:after="238"/>
      </w:pPr>
      <w:r>
        <w:rPr>
          <w:b/>
          <w:bCs/>
          <w:color w:val="404040"/>
          <w:sz w:val="27"/>
          <w:szCs w:val="27"/>
        </w:rPr>
        <w:t xml:space="preserve">                                         0т 29.12.2016 года № 88</w:t>
      </w:r>
    </w:p>
    <w:p w:rsidR="000F59E7" w:rsidRDefault="00D476BC" w:rsidP="000F59E7">
      <w:pPr>
        <w:pStyle w:val="a4"/>
        <w:spacing w:after="238"/>
        <w:jc w:val="center"/>
      </w:pPr>
      <w:proofErr w:type="spellStart"/>
      <w:r>
        <w:rPr>
          <w:b/>
          <w:bCs/>
          <w:color w:val="404040"/>
          <w:sz w:val="27"/>
          <w:szCs w:val="27"/>
        </w:rPr>
        <w:t>с.Большие</w:t>
      </w:r>
      <w:proofErr w:type="spellEnd"/>
      <w:r>
        <w:rPr>
          <w:b/>
          <w:bCs/>
          <w:color w:val="404040"/>
          <w:sz w:val="27"/>
          <w:szCs w:val="27"/>
        </w:rPr>
        <w:t xml:space="preserve"> </w:t>
      </w:r>
      <w:proofErr w:type="spellStart"/>
      <w:r>
        <w:rPr>
          <w:b/>
          <w:bCs/>
          <w:color w:val="404040"/>
          <w:sz w:val="27"/>
          <w:szCs w:val="27"/>
        </w:rPr>
        <w:t>Манадыши</w:t>
      </w:r>
      <w:proofErr w:type="spellEnd"/>
    </w:p>
    <w:p w:rsidR="000F59E7" w:rsidRDefault="000F59E7" w:rsidP="00D476BC">
      <w:pPr>
        <w:pStyle w:val="a4"/>
        <w:spacing w:after="0"/>
        <w:jc w:val="center"/>
      </w:pPr>
      <w:r>
        <w:rPr>
          <w:b/>
          <w:bCs/>
          <w:color w:val="404040"/>
          <w:sz w:val="27"/>
          <w:szCs w:val="27"/>
        </w:rPr>
        <w:t>ОБ УТВЕРЖДЕНИИ ПОРЯДКА ОСУЩЕСТВЛЕНИЯ</w:t>
      </w:r>
      <w:r w:rsidR="00D476BC">
        <w:t xml:space="preserve"> </w:t>
      </w:r>
      <w:r>
        <w:rPr>
          <w:b/>
          <w:bCs/>
          <w:color w:val="404040"/>
          <w:sz w:val="27"/>
          <w:szCs w:val="27"/>
        </w:rPr>
        <w:t>ВНУТРЕННЕГО ФИНАНСОВОГО КОНТРОЛЯ И ВНУТРЕННЕГО ФИНАНСОВОГО АУДИТА</w:t>
      </w:r>
      <w:r>
        <w:rPr>
          <w:color w:val="404040"/>
        </w:rPr>
        <w:t> </w:t>
      </w:r>
      <w:r w:rsidR="00D476BC">
        <w:rPr>
          <w:b/>
          <w:bCs/>
          <w:color w:val="404040"/>
          <w:sz w:val="27"/>
          <w:szCs w:val="27"/>
        </w:rPr>
        <w:t>В БОЛЬШЕМАНАДЫШСКОМ</w:t>
      </w:r>
      <w:r>
        <w:rPr>
          <w:b/>
          <w:bCs/>
          <w:color w:val="404040"/>
          <w:sz w:val="27"/>
          <w:szCs w:val="27"/>
        </w:rPr>
        <w:t xml:space="preserve"> СЕЛЬСКОМ ПОСЕЛЕНИИ АТЯШЕВСКОГО РАЙОНА</w:t>
      </w:r>
    </w:p>
    <w:p w:rsidR="000F59E7" w:rsidRDefault="000F59E7" w:rsidP="000F59E7">
      <w:pPr>
        <w:pStyle w:val="a4"/>
        <w:spacing w:after="238"/>
      </w:pPr>
      <w:r>
        <w:rPr>
          <w:color w:val="404040"/>
        </w:rPr>
        <w:t> </w:t>
      </w:r>
    </w:p>
    <w:p w:rsidR="000F59E7" w:rsidRDefault="000F59E7" w:rsidP="00D476BC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В соответствии со статьей 269.2 Бюджетного кодекса Российской Федерации и статьей 99 Федерального закона от 05апреля 2013</w:t>
      </w:r>
      <w:r w:rsidR="00D476BC">
        <w:rPr>
          <w:color w:val="404040"/>
          <w:sz w:val="27"/>
          <w:szCs w:val="27"/>
        </w:rPr>
        <w:t xml:space="preserve"> </w:t>
      </w:r>
      <w:r>
        <w:rPr>
          <w:color w:val="404040"/>
          <w:sz w:val="27"/>
          <w:szCs w:val="27"/>
        </w:rPr>
        <w:t xml:space="preserve">года № 44-ФЗ «О контрактной системе в сфере закупок товаров, работ, услуг для обеспечения государственных и муниципальных нужд», руководствуясь Федеральным законом от 06октября 2003года № 131-ФЗ «Об общих принципах организации местного самоуправления в Российской Федерации», Уставом </w:t>
      </w:r>
      <w:proofErr w:type="spellStart"/>
      <w:r w:rsidR="00D476BC">
        <w:rPr>
          <w:color w:val="404040"/>
          <w:sz w:val="27"/>
          <w:szCs w:val="27"/>
        </w:rPr>
        <w:t>Большеманадышского</w:t>
      </w:r>
      <w:proofErr w:type="spellEnd"/>
      <w:r>
        <w:rPr>
          <w:color w:val="404040"/>
          <w:sz w:val="27"/>
          <w:szCs w:val="27"/>
        </w:rPr>
        <w:t xml:space="preserve"> сельского поселени</w:t>
      </w:r>
      <w:r w:rsidR="00D476BC">
        <w:rPr>
          <w:color w:val="404040"/>
          <w:sz w:val="27"/>
          <w:szCs w:val="27"/>
        </w:rPr>
        <w:t xml:space="preserve">я </w:t>
      </w:r>
      <w:proofErr w:type="spellStart"/>
      <w:r w:rsidR="00D476BC">
        <w:rPr>
          <w:color w:val="404040"/>
          <w:sz w:val="27"/>
          <w:szCs w:val="27"/>
        </w:rPr>
        <w:t>Атяшевского</w:t>
      </w:r>
      <w:proofErr w:type="spellEnd"/>
      <w:r w:rsidR="00D476BC">
        <w:rPr>
          <w:color w:val="404040"/>
          <w:sz w:val="27"/>
          <w:szCs w:val="27"/>
        </w:rPr>
        <w:t xml:space="preserve"> района</w:t>
      </w:r>
      <w:r>
        <w:rPr>
          <w:color w:val="404040"/>
          <w:sz w:val="27"/>
          <w:szCs w:val="27"/>
        </w:rPr>
        <w:t xml:space="preserve"> </w:t>
      </w:r>
      <w:r>
        <w:rPr>
          <w:b/>
          <w:bCs/>
          <w:color w:val="404040"/>
          <w:sz w:val="27"/>
          <w:szCs w:val="27"/>
        </w:rPr>
        <w:t xml:space="preserve">п о с </w:t>
      </w:r>
      <w:proofErr w:type="gramStart"/>
      <w:r>
        <w:rPr>
          <w:b/>
          <w:bCs/>
          <w:color w:val="404040"/>
          <w:sz w:val="27"/>
          <w:szCs w:val="27"/>
        </w:rPr>
        <w:t>т</w:t>
      </w:r>
      <w:proofErr w:type="gramEnd"/>
      <w:r>
        <w:rPr>
          <w:b/>
          <w:bCs/>
          <w:color w:val="404040"/>
          <w:sz w:val="27"/>
          <w:szCs w:val="27"/>
        </w:rPr>
        <w:t xml:space="preserve"> а н о в л я ю:</w:t>
      </w:r>
    </w:p>
    <w:p w:rsidR="000F59E7" w:rsidRDefault="000F59E7" w:rsidP="00D476BC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1. Утвердить Порядок осуществления внутреннего финансового контроля и внутреннего фи</w:t>
      </w:r>
      <w:r w:rsidR="00D476BC">
        <w:rPr>
          <w:color w:val="404040"/>
          <w:sz w:val="27"/>
          <w:szCs w:val="27"/>
        </w:rPr>
        <w:t xml:space="preserve">нансового </w:t>
      </w:r>
      <w:proofErr w:type="gramStart"/>
      <w:r w:rsidR="00D476BC">
        <w:rPr>
          <w:color w:val="404040"/>
          <w:sz w:val="27"/>
          <w:szCs w:val="27"/>
        </w:rPr>
        <w:t>аудита  в</w:t>
      </w:r>
      <w:proofErr w:type="gramEnd"/>
      <w:r w:rsidR="00D476BC">
        <w:rPr>
          <w:color w:val="404040"/>
          <w:sz w:val="27"/>
          <w:szCs w:val="27"/>
        </w:rPr>
        <w:t xml:space="preserve"> </w:t>
      </w:r>
      <w:proofErr w:type="spellStart"/>
      <w:r w:rsidR="00D476BC">
        <w:rPr>
          <w:color w:val="404040"/>
          <w:sz w:val="27"/>
          <w:szCs w:val="27"/>
        </w:rPr>
        <w:t>Большеманадышском</w:t>
      </w:r>
      <w:proofErr w:type="spellEnd"/>
      <w:r>
        <w:rPr>
          <w:color w:val="404040"/>
          <w:sz w:val="27"/>
          <w:szCs w:val="27"/>
        </w:rPr>
        <w:t xml:space="preserve"> сельском поселении </w:t>
      </w:r>
      <w:proofErr w:type="spellStart"/>
      <w:r>
        <w:rPr>
          <w:color w:val="404040"/>
          <w:sz w:val="27"/>
          <w:szCs w:val="27"/>
        </w:rPr>
        <w:t>Атяшевского</w:t>
      </w:r>
      <w:proofErr w:type="spellEnd"/>
      <w:r>
        <w:rPr>
          <w:color w:val="404040"/>
          <w:sz w:val="27"/>
          <w:szCs w:val="27"/>
        </w:rPr>
        <w:t xml:space="preserve"> района.</w:t>
      </w:r>
    </w:p>
    <w:p w:rsidR="000F59E7" w:rsidRDefault="000F59E7" w:rsidP="00D476BC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 xml:space="preserve">2. Настоящее постановление вступает в силу со </w:t>
      </w:r>
      <w:proofErr w:type="gramStart"/>
      <w:r>
        <w:rPr>
          <w:color w:val="404040"/>
          <w:sz w:val="27"/>
          <w:szCs w:val="27"/>
        </w:rPr>
        <w:t>дня  его</w:t>
      </w:r>
      <w:proofErr w:type="gramEnd"/>
      <w:r>
        <w:rPr>
          <w:color w:val="404040"/>
          <w:sz w:val="27"/>
          <w:szCs w:val="27"/>
        </w:rPr>
        <w:t xml:space="preserve"> официального опубликования.</w:t>
      </w:r>
    </w:p>
    <w:p w:rsidR="000F59E7" w:rsidRDefault="000F59E7" w:rsidP="000F59E7">
      <w:pPr>
        <w:pStyle w:val="a4"/>
        <w:spacing w:after="238"/>
      </w:pPr>
      <w:r>
        <w:rPr>
          <w:color w:val="404040"/>
        </w:rPr>
        <w:t> </w:t>
      </w:r>
    </w:p>
    <w:p w:rsidR="00D476BC" w:rsidRDefault="000F59E7" w:rsidP="000F59E7">
      <w:pPr>
        <w:pStyle w:val="a4"/>
        <w:spacing w:after="238"/>
        <w:rPr>
          <w:color w:val="404040"/>
          <w:sz w:val="27"/>
          <w:szCs w:val="27"/>
        </w:rPr>
      </w:pPr>
      <w:r>
        <w:rPr>
          <w:color w:val="404040"/>
          <w:sz w:val="27"/>
          <w:szCs w:val="27"/>
        </w:rPr>
        <w:t xml:space="preserve">Глава </w:t>
      </w:r>
      <w:proofErr w:type="spellStart"/>
      <w:r w:rsidR="00D476BC">
        <w:rPr>
          <w:color w:val="404040"/>
          <w:sz w:val="27"/>
          <w:szCs w:val="27"/>
        </w:rPr>
        <w:t>Большеманадышского</w:t>
      </w:r>
      <w:proofErr w:type="spellEnd"/>
      <w:r>
        <w:rPr>
          <w:color w:val="404040"/>
          <w:sz w:val="27"/>
          <w:szCs w:val="27"/>
        </w:rPr>
        <w:t xml:space="preserve"> </w:t>
      </w:r>
    </w:p>
    <w:p w:rsidR="000F59E7" w:rsidRDefault="00D476BC" w:rsidP="000F59E7">
      <w:pPr>
        <w:pStyle w:val="a4"/>
        <w:spacing w:after="238"/>
      </w:pPr>
      <w:r>
        <w:rPr>
          <w:color w:val="404040"/>
          <w:sz w:val="27"/>
          <w:szCs w:val="27"/>
        </w:rPr>
        <w:t>с</w:t>
      </w:r>
      <w:r w:rsidR="000F59E7">
        <w:rPr>
          <w:color w:val="404040"/>
          <w:sz w:val="27"/>
          <w:szCs w:val="27"/>
        </w:rPr>
        <w:t>ельского</w:t>
      </w:r>
      <w:r>
        <w:t xml:space="preserve"> </w:t>
      </w:r>
      <w:r w:rsidR="000F59E7">
        <w:rPr>
          <w:color w:val="404040"/>
          <w:sz w:val="27"/>
          <w:szCs w:val="27"/>
        </w:rPr>
        <w:t>поселения                               </w:t>
      </w:r>
      <w:r>
        <w:rPr>
          <w:color w:val="404040"/>
          <w:sz w:val="27"/>
          <w:szCs w:val="27"/>
        </w:rPr>
        <w:t>                                 Л.Е. Федорова</w:t>
      </w:r>
    </w:p>
    <w:p w:rsidR="000F59E7" w:rsidRDefault="000F59E7" w:rsidP="000F59E7">
      <w:pPr>
        <w:pStyle w:val="a4"/>
        <w:spacing w:after="240"/>
      </w:pPr>
    </w:p>
    <w:p w:rsidR="000F59E7" w:rsidRDefault="000F59E7" w:rsidP="000F59E7">
      <w:pPr>
        <w:pStyle w:val="a4"/>
        <w:spacing w:after="240"/>
      </w:pPr>
    </w:p>
    <w:p w:rsidR="000F59E7" w:rsidRDefault="000F59E7" w:rsidP="000F59E7">
      <w:pPr>
        <w:pStyle w:val="a4"/>
        <w:spacing w:after="240"/>
      </w:pPr>
    </w:p>
    <w:p w:rsidR="000F59E7" w:rsidRDefault="000F59E7" w:rsidP="000F59E7">
      <w:pPr>
        <w:pStyle w:val="a4"/>
        <w:spacing w:after="240"/>
      </w:pPr>
    </w:p>
    <w:p w:rsidR="000F59E7" w:rsidRDefault="000F59E7" w:rsidP="000F59E7">
      <w:pPr>
        <w:pStyle w:val="a4"/>
        <w:spacing w:after="240"/>
      </w:pPr>
    </w:p>
    <w:p w:rsidR="00EA2D2B" w:rsidRDefault="00EA2D2B" w:rsidP="000F59E7">
      <w:pPr>
        <w:pStyle w:val="a4"/>
        <w:spacing w:after="238"/>
        <w:jc w:val="right"/>
        <w:rPr>
          <w:color w:val="404040"/>
          <w:sz w:val="27"/>
          <w:szCs w:val="27"/>
        </w:rPr>
      </w:pPr>
    </w:p>
    <w:p w:rsidR="00EA2D2B" w:rsidRDefault="000F59E7" w:rsidP="00EA2D2B">
      <w:pPr>
        <w:pStyle w:val="a4"/>
        <w:spacing w:after="238"/>
        <w:jc w:val="right"/>
      </w:pPr>
      <w:r>
        <w:rPr>
          <w:color w:val="404040"/>
          <w:sz w:val="27"/>
          <w:szCs w:val="27"/>
        </w:rPr>
        <w:lastRenderedPageBreak/>
        <w:t>УТВЕРЖДЕН</w:t>
      </w:r>
    </w:p>
    <w:p w:rsidR="000F59E7" w:rsidRDefault="000F59E7" w:rsidP="00EA2D2B">
      <w:pPr>
        <w:pStyle w:val="a4"/>
        <w:spacing w:after="238"/>
        <w:jc w:val="right"/>
      </w:pPr>
      <w:r>
        <w:rPr>
          <w:color w:val="404040"/>
          <w:sz w:val="27"/>
          <w:szCs w:val="27"/>
        </w:rPr>
        <w:t>постановлением администрации</w:t>
      </w:r>
    </w:p>
    <w:p w:rsidR="000F59E7" w:rsidRDefault="00D476BC" w:rsidP="000F59E7">
      <w:pPr>
        <w:pStyle w:val="a4"/>
        <w:spacing w:after="238"/>
        <w:jc w:val="right"/>
      </w:pPr>
      <w:proofErr w:type="spellStart"/>
      <w:r>
        <w:rPr>
          <w:color w:val="404040"/>
          <w:sz w:val="27"/>
          <w:szCs w:val="27"/>
        </w:rPr>
        <w:t>Большеманадышского</w:t>
      </w:r>
      <w:proofErr w:type="spellEnd"/>
      <w:r w:rsidR="000F59E7">
        <w:rPr>
          <w:color w:val="404040"/>
          <w:sz w:val="27"/>
          <w:szCs w:val="27"/>
        </w:rPr>
        <w:t xml:space="preserve"> сельского поселения</w:t>
      </w:r>
    </w:p>
    <w:p w:rsidR="000F59E7" w:rsidRDefault="00EA2D2B" w:rsidP="000F59E7">
      <w:pPr>
        <w:pStyle w:val="a4"/>
        <w:spacing w:after="238"/>
        <w:jc w:val="right"/>
      </w:pPr>
      <w:r>
        <w:rPr>
          <w:color w:val="404040"/>
          <w:sz w:val="27"/>
          <w:szCs w:val="27"/>
        </w:rPr>
        <w:t>от 29.12.2016 года № 88</w:t>
      </w:r>
    </w:p>
    <w:p w:rsidR="000F59E7" w:rsidRDefault="000F59E7" w:rsidP="000F59E7">
      <w:pPr>
        <w:pStyle w:val="a4"/>
        <w:spacing w:after="240"/>
        <w:jc w:val="center"/>
      </w:pPr>
    </w:p>
    <w:p w:rsidR="000F59E7" w:rsidRDefault="000F59E7" w:rsidP="000F59E7">
      <w:pPr>
        <w:pStyle w:val="a4"/>
        <w:spacing w:after="238"/>
        <w:jc w:val="center"/>
      </w:pPr>
      <w:r>
        <w:rPr>
          <w:b/>
          <w:bCs/>
          <w:color w:val="404040"/>
          <w:sz w:val="27"/>
          <w:szCs w:val="27"/>
        </w:rPr>
        <w:t>ПОРЯДОК</w:t>
      </w:r>
    </w:p>
    <w:p w:rsidR="000F59E7" w:rsidRDefault="000F59E7" w:rsidP="000F59E7">
      <w:pPr>
        <w:pStyle w:val="a4"/>
        <w:spacing w:after="0"/>
        <w:jc w:val="center"/>
      </w:pPr>
      <w:r>
        <w:rPr>
          <w:b/>
          <w:bCs/>
          <w:color w:val="404040"/>
          <w:sz w:val="27"/>
          <w:szCs w:val="27"/>
        </w:rPr>
        <w:t>ОСУЩЕСТВЛЕНИЯ ВНУТРЕННЕГО ФИНАНСОВОГО КОНТРОЛЯ И ВНУТРЕННЕГО Ф</w:t>
      </w:r>
      <w:r w:rsidR="00EA2D2B">
        <w:rPr>
          <w:b/>
          <w:bCs/>
          <w:color w:val="404040"/>
          <w:sz w:val="27"/>
          <w:szCs w:val="27"/>
        </w:rPr>
        <w:t>ИНАНСОВОГО АУДИТА В БОЛЬШЕМАНАДЫШСКОМ</w:t>
      </w:r>
      <w:r>
        <w:rPr>
          <w:b/>
          <w:bCs/>
          <w:color w:val="404040"/>
          <w:sz w:val="27"/>
          <w:szCs w:val="27"/>
        </w:rPr>
        <w:t xml:space="preserve"> СЕЛЬСКОМ ПОСЕЛЕНИИ АТЯШЕВСКОГО РАЙОНА</w:t>
      </w:r>
    </w:p>
    <w:p w:rsidR="000F59E7" w:rsidRDefault="000F59E7" w:rsidP="000F59E7">
      <w:pPr>
        <w:pStyle w:val="a4"/>
        <w:spacing w:after="0"/>
        <w:jc w:val="center"/>
      </w:pPr>
      <w:r>
        <w:rPr>
          <w:color w:val="404040"/>
        </w:rPr>
        <w:t> </w:t>
      </w:r>
    </w:p>
    <w:p w:rsidR="000F59E7" w:rsidRDefault="000F59E7" w:rsidP="000F59E7">
      <w:pPr>
        <w:pStyle w:val="a4"/>
        <w:spacing w:after="0"/>
      </w:pPr>
      <w:r>
        <w:rPr>
          <w:b/>
          <w:bCs/>
          <w:color w:val="404040"/>
          <w:sz w:val="27"/>
          <w:szCs w:val="27"/>
        </w:rPr>
        <w:t>1.                ОБЩИЕ ПОЛОЖЕНИЯ</w:t>
      </w:r>
    </w:p>
    <w:p w:rsidR="000F59E7" w:rsidRDefault="000F59E7" w:rsidP="00EA2D2B">
      <w:pPr>
        <w:pStyle w:val="a4"/>
        <w:spacing w:after="238"/>
      </w:pPr>
      <w:r>
        <w:rPr>
          <w:color w:val="404040"/>
        </w:rPr>
        <w:t> </w:t>
      </w:r>
      <w:r>
        <w:rPr>
          <w:color w:val="404040"/>
          <w:sz w:val="27"/>
          <w:szCs w:val="27"/>
        </w:rPr>
        <w:t>1.</w:t>
      </w:r>
      <w:proofErr w:type="gramStart"/>
      <w:r>
        <w:rPr>
          <w:color w:val="404040"/>
          <w:sz w:val="27"/>
          <w:szCs w:val="27"/>
        </w:rPr>
        <w:t>1.Порядок</w:t>
      </w:r>
      <w:proofErr w:type="gramEnd"/>
      <w:r>
        <w:rPr>
          <w:color w:val="404040"/>
          <w:sz w:val="27"/>
          <w:szCs w:val="27"/>
        </w:rPr>
        <w:t xml:space="preserve"> осуществления администрацией </w:t>
      </w:r>
      <w:proofErr w:type="spellStart"/>
      <w:r w:rsidR="00D476BC">
        <w:rPr>
          <w:color w:val="404040"/>
          <w:sz w:val="27"/>
          <w:szCs w:val="27"/>
        </w:rPr>
        <w:t>Большеманадышского</w:t>
      </w:r>
      <w:proofErr w:type="spellEnd"/>
      <w:r>
        <w:rPr>
          <w:color w:val="404040"/>
          <w:sz w:val="27"/>
          <w:szCs w:val="27"/>
        </w:rPr>
        <w:t xml:space="preserve"> сельского  поселения </w:t>
      </w:r>
      <w:proofErr w:type="spellStart"/>
      <w:r>
        <w:rPr>
          <w:color w:val="404040"/>
          <w:sz w:val="27"/>
          <w:szCs w:val="27"/>
        </w:rPr>
        <w:t>Атяшевского</w:t>
      </w:r>
      <w:proofErr w:type="spellEnd"/>
      <w:r>
        <w:rPr>
          <w:color w:val="404040"/>
          <w:sz w:val="27"/>
          <w:szCs w:val="27"/>
        </w:rPr>
        <w:t xml:space="preserve"> района (далее - администрация) полномочий по внутреннему муниципальному финансовому контролю и внутреннего финансового аудита определяет основания и порядок проведения проверок, ревизий и обследований. Внутренний муниципальный финансовый контроль и внутренний финансовый аудит осуществляется уполномоченным специалистом администрации поселения (далее – уполномоченный специалист).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1.2. Внутренний муниципальный финансовый контроль и внутренний финансовый аудит осуществляется в соответствии с: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Бюджетным кодексом Российской Федерации;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Федеральным законом от 06 октября 2003 года № 131-ФЗ "Об общих принципах организации местного самоуправления в Российской Федерации";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Настоящим Порядком.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1.3. Орган внутреннего муниципального финансового контроля при осуществлении деятельности по контролю в финансово-бюджетной сфере осуществляет: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а) полномочия по внутреннему муниципальному финансовому контролю в сфере бюджетных правоотношений;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lastRenderedPageBreak/>
        <w:t>б) внутренний муниципальный финансовый контроль в отношении закупок товаров, работ, услуг для обеспечения муниципальных нужд, предусмотренный частью 8 статьи 99 Федерального закона о контрактной системе.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</w:rPr>
        <w:t> </w:t>
      </w:r>
      <w:r>
        <w:rPr>
          <w:color w:val="404040"/>
          <w:sz w:val="27"/>
          <w:szCs w:val="27"/>
        </w:rPr>
        <w:t>Предварительный контроль администрация осуществляет в целях предупреждения и пресечения бюджетных нарушений в процессе исполнения бюджета поселения Администрация осуществляет последующий контроль по результатам использования средств бюджета поселения в целях установления законности их использования, достоверности учета и отчетности.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1.4. Методами осуществления муниципального финансового контроля и внутреннего финансового аудита являются проверка, ревизия, обследование, санкционирование операций.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1.5. Под проверкой понимается совершение контрольных действий по документальному и фактическому изучению законности отдельных финансовых и хозяйственных операций, достоверности бюджетного (бухгалтерского) учета и бюджетной (бухгалтерской) отчетности в отношении деятельности объекта контроля за определенный период.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1.6. Под ревизией понимается комплексная проверка деятельности объекта контроля,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операций, достоверности и правильности их отражения в бюджетной (бухгалтерской) отчетности.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Результаты проверки (ревизии) оформляются актом.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1.7. Проверки подразделяются на камеральные и выездные, в том числе встречные проверки.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Под камеральными проверками понимаются проверки, проводимые по месту нахождения администрации на основании бюджетной (бухгалтерской) отчетности и иных документов, представленных по запросу администрации.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Под выездными проверками понимаются проверки, проводимые по месту нахождения объекта контроля, в ходе которых в том числе определяется фактическое соответствие совершенных операций данным бюджетной (бухгалтерской) отчетности и первичных документов.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Под встречными проверками понимаются проверки, проводимые в рамках выездных и (или) камеральных проверок в целях установления и (или) подтверждения фактов, связанных с деятельностью объекта контроля.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1.8. Под обследованием понимаются анализ и оценка состояния определенной сферы деятельности объекта контроля.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Результаты обследования оформляются заключением.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lastRenderedPageBreak/>
        <w:t>1.9. Под санкционированием операций понимается совершение разрешительной надписи после проверки документов, представленных в целях осуществления финансовых операций, на их наличие и (или) на соответствие указанной в них информации требованиям бюджетного законодательства Российской Федерации и иных нормативных правовых актов, регулирующих бюджетные правоотношения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1.10. Объектами финансового контроля и внутреннего финансового аудита являются: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1.10.1. Главные распорядители (распорядители, получатели) средств бюджета поселения, главные администраторы (администраторы) доходов бюджета поселения, главные администраторы (администраторы) источников финансирования дефицита бюджета поселения;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1.10.2. Муниципальные казенные учреждения поселения;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1.10.3. Муниципальные унитарные предприятия поселения;</w:t>
      </w:r>
    </w:p>
    <w:p w:rsidR="000F59E7" w:rsidRDefault="000F59E7" w:rsidP="00EA2D2B">
      <w:pPr>
        <w:pStyle w:val="a4"/>
        <w:spacing w:after="0"/>
        <w:jc w:val="both"/>
      </w:pPr>
      <w:r>
        <w:rPr>
          <w:color w:val="404040"/>
          <w:sz w:val="27"/>
          <w:szCs w:val="27"/>
        </w:rPr>
        <w:t>1.10.4. Юридические лица (за исключением объектов контроля, указанных в </w:t>
      </w:r>
      <w:hyperlink r:id="rId4" w:anchor="Par59#Par59" w:history="1">
        <w:r>
          <w:rPr>
            <w:rStyle w:val="a3"/>
            <w:color w:val="2C2C6B"/>
            <w:sz w:val="27"/>
            <w:szCs w:val="27"/>
          </w:rPr>
          <w:t>подпунктах 1.10.2</w:t>
        </w:r>
      </w:hyperlink>
      <w:r>
        <w:rPr>
          <w:color w:val="404040"/>
          <w:sz w:val="27"/>
          <w:szCs w:val="27"/>
        </w:rPr>
        <w:t>, </w:t>
      </w:r>
      <w:hyperlink r:id="rId5" w:anchor="Par60#Par60" w:history="1">
        <w:r>
          <w:rPr>
            <w:rStyle w:val="a3"/>
            <w:color w:val="2C2C6B"/>
            <w:sz w:val="27"/>
            <w:szCs w:val="27"/>
          </w:rPr>
          <w:t>1.10.3</w:t>
        </w:r>
      </w:hyperlink>
      <w:r>
        <w:rPr>
          <w:color w:val="404040"/>
          <w:sz w:val="27"/>
          <w:szCs w:val="27"/>
        </w:rPr>
        <w:t xml:space="preserve">, индивидуальные предприниматели, физические лица в части соблюдения ими условий договоров (соглашений) о предоставлении средств из бюджета поселения, договоров (соглашений) о предоставлении муниципальных гарантий администрации </w:t>
      </w:r>
      <w:proofErr w:type="spellStart"/>
      <w:r w:rsidR="00D476BC">
        <w:rPr>
          <w:color w:val="404040"/>
          <w:sz w:val="27"/>
          <w:szCs w:val="27"/>
        </w:rPr>
        <w:t>Большеманадышского</w:t>
      </w:r>
      <w:proofErr w:type="spellEnd"/>
      <w:r>
        <w:rPr>
          <w:color w:val="404040"/>
          <w:sz w:val="27"/>
          <w:szCs w:val="27"/>
        </w:rPr>
        <w:t xml:space="preserve">  сельского поселения </w:t>
      </w:r>
      <w:proofErr w:type="spellStart"/>
      <w:r>
        <w:rPr>
          <w:color w:val="404040"/>
          <w:sz w:val="27"/>
          <w:szCs w:val="27"/>
        </w:rPr>
        <w:t>Атяшевского</w:t>
      </w:r>
      <w:proofErr w:type="spellEnd"/>
      <w:r>
        <w:rPr>
          <w:color w:val="404040"/>
          <w:sz w:val="27"/>
          <w:szCs w:val="27"/>
        </w:rPr>
        <w:t xml:space="preserve"> района;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1.10.5. Кредитные организации, осуществляющие отдельные операции со средствами бюджета поселения, в части соблюдения ими условий договоров (соглашений) о предоставлении средств из бюджета поселения.</w:t>
      </w:r>
    </w:p>
    <w:p w:rsidR="000F59E7" w:rsidRDefault="000F59E7" w:rsidP="00EA2D2B">
      <w:pPr>
        <w:pStyle w:val="a4"/>
        <w:spacing w:after="0"/>
        <w:jc w:val="both"/>
      </w:pPr>
      <w:r>
        <w:rPr>
          <w:color w:val="404040"/>
          <w:sz w:val="27"/>
          <w:szCs w:val="27"/>
        </w:rPr>
        <w:t>1.11. Внутренний финансовый контроль и внутренний финансовый аудит  в отношении объектов контроля (за исключением объектов контроля, указанных в </w:t>
      </w:r>
      <w:hyperlink r:id="rId6" w:anchor="Par58#Par58" w:history="1">
        <w:r>
          <w:rPr>
            <w:rStyle w:val="a3"/>
            <w:color w:val="2C2C6B"/>
            <w:sz w:val="27"/>
            <w:szCs w:val="27"/>
          </w:rPr>
          <w:t>подпунктах 1.10.1</w:t>
        </w:r>
      </w:hyperlink>
      <w:r>
        <w:rPr>
          <w:color w:val="404040"/>
          <w:sz w:val="27"/>
          <w:szCs w:val="27"/>
        </w:rPr>
        <w:t> - </w:t>
      </w:r>
      <w:hyperlink r:id="rId7" w:anchor="Par61#Par61" w:history="1">
        <w:r>
          <w:rPr>
            <w:rStyle w:val="a3"/>
            <w:color w:val="2C2C6B"/>
            <w:sz w:val="27"/>
            <w:szCs w:val="27"/>
          </w:rPr>
          <w:t>1.10.4</w:t>
        </w:r>
      </w:hyperlink>
      <w:r>
        <w:rPr>
          <w:color w:val="404040"/>
          <w:sz w:val="27"/>
          <w:szCs w:val="27"/>
        </w:rPr>
        <w:t> осуществляется только в части соблюдения ими условий предоставления средств из бюджета поселения в процессе проверки главных распорядителей (распорядителей) средств бюджета поселения, их предоставивших.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1.12. Полномочиями администрации по осуществлению внутреннего финансового контроля и внутреннего финансового аудита являются: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контроль за соблюдением бюджетного законодательства Российской Федерации и иных нормативных правовых актов, регулирующих бюджетные правоотношения;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контроль за полнотой и достоверностью отчетности о реализации ведомственных программ, в том числе отчетности об исполнении муниципальных заданий.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lastRenderedPageBreak/>
        <w:t>1.13. При осуществлении полномочий по внутреннему муниципальному финансовому контролю и внутреннему финансовому аудиту администрацией: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проводятся проверки, ревизии и обследования;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направляются объектам контроля акты, заключения, представления и (или) предписания;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направляются органам и должностным лицам, уполномоченным в соответствии с Бюджетным кодексом РФ, иными актами бюджетного законодательства Российской Федерации принимать решения о применении предусмотренных Бюджетным кодексом РФ бюджетных мер принуждения, уведомления о применении бюджетных мер принуждения;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осуществляется производство по делам об административных правонарушениях в порядке, установленном законодательством об административных правонарушениях.</w:t>
      </w:r>
    </w:p>
    <w:p w:rsidR="000F59E7" w:rsidRDefault="000F59E7" w:rsidP="00EA2D2B">
      <w:pPr>
        <w:pStyle w:val="a4"/>
        <w:spacing w:after="238"/>
      </w:pPr>
      <w:r>
        <w:rPr>
          <w:color w:val="404040"/>
        </w:rPr>
        <w:t> </w:t>
      </w:r>
      <w:r w:rsidR="00EA2D2B">
        <w:rPr>
          <w:b/>
          <w:bCs/>
          <w:color w:val="404040"/>
          <w:sz w:val="27"/>
          <w:szCs w:val="27"/>
        </w:rPr>
        <w:t>2. </w:t>
      </w:r>
      <w:r>
        <w:rPr>
          <w:b/>
          <w:bCs/>
          <w:color w:val="404040"/>
          <w:sz w:val="27"/>
          <w:szCs w:val="27"/>
        </w:rPr>
        <w:t>ПОРЯДОК ПЛАНИРОВАНИЯ АДМИНИСТРАЦИЕЙ КОНТРОЛЬНЫХ МЕРОПРИЯТИЙ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2.1. Ревизии и (или) проверки проводятся уполномоченным специалистом администрации в соответствии с планом.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Проведение обследований носит внеплановый характер.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2.2. План устанавливает обязательный для исполнения перечень ревизий и (или) проверок с указанием наименования объектов контроля.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Периодичность составления плана - годовая.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2.3. Запрещается проведение повторных контрольных мероприятий за один и тот же период по одним и тем же вопросам. Периодичность проведения контрольных мероприятий - не реже одного раза в семь лет.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2.4. План формируется уполномоченным специалистом администрации с учетом предложений специалистов администрации, курирующих определенную сферу деятельности, периодичности проведения контрольных мероприятий, степени обеспеченности трудовыми ресурсами, реальности сроков выполнения (возможные временные затраты, наличие резерва времени для выполнения внеплановых контрольных мероприятий) в срок не позднее 1 августа года, предшествующего планируемому.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 xml:space="preserve">2.5. План контрольных мероприятий подписывается уполномоченным специалистом администрации и утверждается </w:t>
      </w:r>
      <w:proofErr w:type="gramStart"/>
      <w:r>
        <w:rPr>
          <w:color w:val="404040"/>
          <w:sz w:val="27"/>
          <w:szCs w:val="27"/>
        </w:rPr>
        <w:t>главой  поселения</w:t>
      </w:r>
      <w:proofErr w:type="gramEnd"/>
      <w:r>
        <w:rPr>
          <w:color w:val="404040"/>
          <w:sz w:val="27"/>
          <w:szCs w:val="27"/>
        </w:rPr>
        <w:t xml:space="preserve"> до 20 декабря года, предшествующего планируемому.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lastRenderedPageBreak/>
        <w:t>2.7. Администрацией могут проводиться внеплановые ревизии и (или) проверки. Внеплановой ревизией и (или) проверкой является ревизия и (или) проверка, не включенная в годовой план контрольных мероприятий.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2.8. Основанием для осуществления внеплановых контрольных мероприятий является: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 xml:space="preserve">поручение главы муниципального образования, главы администрации </w:t>
      </w:r>
      <w:proofErr w:type="spellStart"/>
      <w:r w:rsidR="00D476BC">
        <w:rPr>
          <w:color w:val="404040"/>
          <w:sz w:val="27"/>
          <w:szCs w:val="27"/>
        </w:rPr>
        <w:t>Большеманадышского</w:t>
      </w:r>
      <w:proofErr w:type="spellEnd"/>
      <w:r>
        <w:rPr>
          <w:color w:val="404040"/>
          <w:sz w:val="27"/>
          <w:szCs w:val="27"/>
        </w:rPr>
        <w:t xml:space="preserve"> сельского поселения </w:t>
      </w:r>
      <w:proofErr w:type="spellStart"/>
      <w:r>
        <w:rPr>
          <w:color w:val="404040"/>
          <w:sz w:val="27"/>
          <w:szCs w:val="27"/>
        </w:rPr>
        <w:t>Атяшевского</w:t>
      </w:r>
      <w:proofErr w:type="spellEnd"/>
      <w:r>
        <w:rPr>
          <w:color w:val="404040"/>
          <w:sz w:val="27"/>
          <w:szCs w:val="27"/>
        </w:rPr>
        <w:t xml:space="preserve"> района;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поступление депутатских запросов;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поступление обращений руководителей правоохранительных органов, требований прокурора о проведении внепланового контрольного мероприятия в рамках надзора за исполнением законов по поступившим в органы прокуратуры материалам и обращениям;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поступление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информации, содержащих сведения о нарушениях законодательства Российской Федерации и иных нормативных правовых актов в сфере бюджетных правоотношений и о контрактной системе в сфере закупок;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истечение срока исполнения ранее выданных представлений и (или) предписаний.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</w:rPr>
        <w:t> </w:t>
      </w:r>
      <w:r w:rsidR="00EA2D2B">
        <w:rPr>
          <w:b/>
          <w:bCs/>
          <w:color w:val="404040"/>
          <w:sz w:val="27"/>
          <w:szCs w:val="27"/>
        </w:rPr>
        <w:t>3.   </w:t>
      </w:r>
      <w:r>
        <w:rPr>
          <w:b/>
          <w:bCs/>
          <w:color w:val="404040"/>
          <w:sz w:val="27"/>
          <w:szCs w:val="27"/>
        </w:rPr>
        <w:t>ПОДГОТОВКА ПРОГРАММЫ КОНТРОЛЬНЫХ МЕРОПРИЯТИЙ</w:t>
      </w:r>
    </w:p>
    <w:p w:rsidR="000F59E7" w:rsidRDefault="000F59E7" w:rsidP="00EA2D2B">
      <w:pPr>
        <w:pStyle w:val="a4"/>
        <w:spacing w:after="238"/>
      </w:pPr>
      <w:r>
        <w:rPr>
          <w:color w:val="404040"/>
        </w:rPr>
        <w:t> </w:t>
      </w:r>
      <w:r>
        <w:rPr>
          <w:color w:val="404040"/>
          <w:sz w:val="27"/>
          <w:szCs w:val="27"/>
        </w:rPr>
        <w:t>3.1. Для проведения каждой отдельной ревизии и (или) проверки составляется программа ревизии и (или) проверки.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Глава поселения утверждает программу ревизии и (или) проверки до начала контрольных мероприятий.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Для проведения обследования программа не составляется.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3.2. Программа ревизии и (или) проверки должна содержать: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тему ревизии и (или) проверки;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наименование объекта контроля;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проверяемый период;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перечень основных вопросов, по которым осуществляются контрольные действия.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lastRenderedPageBreak/>
        <w:t>3.3. Тема ревизии и (или) проверки в программе ревизии и (или) проверки указывается в соответствии с распоряжением администрации поселения.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3.4. При необходимости программа ревизии и (или) проверки изменяется.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</w:rPr>
        <w:t> </w:t>
      </w:r>
      <w:r w:rsidR="00EA2D2B">
        <w:rPr>
          <w:b/>
          <w:bCs/>
          <w:color w:val="404040"/>
          <w:sz w:val="27"/>
          <w:szCs w:val="27"/>
        </w:rPr>
        <w:t>4.   </w:t>
      </w:r>
      <w:r>
        <w:rPr>
          <w:b/>
          <w:bCs/>
          <w:color w:val="404040"/>
          <w:sz w:val="27"/>
          <w:szCs w:val="27"/>
        </w:rPr>
        <w:t>НАЗНАЧЕНИЕ КОНТРОЛЬНЫХ МЕРОПРИЯТИЙ</w:t>
      </w:r>
    </w:p>
    <w:p w:rsidR="000F59E7" w:rsidRDefault="000F59E7" w:rsidP="00EA2D2B">
      <w:pPr>
        <w:pStyle w:val="a4"/>
        <w:spacing w:after="238"/>
      </w:pPr>
      <w:r>
        <w:rPr>
          <w:color w:val="404040"/>
        </w:rPr>
        <w:t> </w:t>
      </w:r>
      <w:r>
        <w:rPr>
          <w:color w:val="404040"/>
          <w:sz w:val="27"/>
          <w:szCs w:val="27"/>
        </w:rPr>
        <w:t>4.1. Перечень должностных лиц, уполномоченных принимать решения о проведении контрольных мероприятий: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глава поселения;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в отсутствие главы поселения - исполняющий обязанности в соответствии с распределением должностных обязанностей между главой поселения и его специалистами.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4.2. Решение о назначении контрольного мероприятия оформляется распоряжением администрации (далее - распоряжение), в котором указываются наименование объекта контроля, тема контрольного мероприятия, срок проведения, перечень должностных лиц, осуществляющих контрольное мероприятие.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4.3. Контрольные мероприятия осуществляются уполномоченным специалистом администрации.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Контрольные мероприятия могут осуществляться уполномоченным специалистом администрации, ревизионной группой или комиссией, возглавляемой председателем комиссии.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 xml:space="preserve">При необходимости к проведению контрольных мероприятий привлекаются специалисты администрации, органов исполнительной власти муниципального образования </w:t>
      </w:r>
      <w:proofErr w:type="spellStart"/>
      <w:r>
        <w:rPr>
          <w:color w:val="404040"/>
          <w:sz w:val="27"/>
          <w:szCs w:val="27"/>
        </w:rPr>
        <w:t>Атяшевский</w:t>
      </w:r>
      <w:proofErr w:type="spellEnd"/>
      <w:r>
        <w:rPr>
          <w:color w:val="404040"/>
          <w:sz w:val="27"/>
          <w:szCs w:val="27"/>
        </w:rPr>
        <w:t xml:space="preserve"> район (по согласованию) и организаций района (по согласованию).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4.4. Срок проведения контрольного мероприятия не может превышать 45 рабочих дней.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4.5. Датой окончания ревизии и (или) проверки считается день составления справки о проведенной ревизии и (или) проверке.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Датой окончания обследования считается день составления заключения.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4.6. Срок проведения контрольного мероприятия, установленный при его назначении, при необходимости продлевается распоряжением, но не более чем на 30 рабочих дней.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Распоряжение о продлении срока проведения контрольного мероприятия доводится до сведения руководителя объекта контроля.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lastRenderedPageBreak/>
        <w:t>4.7. Контрольное мероприятие приостанавливается при отсутствии или неудовлетворительном состоянии бухгалтерского (бюджетного) учета у объекта контроля либо при наличии иных обстоятельств, препятствующих дальнейшему проведению контрольного мероприятия. В этом случае составляется справка о приостановлении контрольного мероприятия.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4.8. В срок не позднее 5 рабочих дней со дня подписания справки о приостановлении контрольного мероприятия руководителю объекта контроля направляется требование о восстановлении бухгалтерского учета либо устранении иных обстоятельств, препятствующих дальнейшему проведению контрольного мероприятия.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Контрольное мероприятие проводится в сроки, устанавливаемые распоряжением, после устранения причин приостановления контрольного мероприятия.</w:t>
      </w:r>
    </w:p>
    <w:p w:rsidR="000F59E7" w:rsidRDefault="000F59E7" w:rsidP="00EA2D2B">
      <w:pPr>
        <w:pStyle w:val="a4"/>
        <w:spacing w:after="238"/>
      </w:pPr>
      <w:r>
        <w:rPr>
          <w:color w:val="404040"/>
        </w:rPr>
        <w:t> </w:t>
      </w:r>
      <w:r w:rsidR="00EA2D2B">
        <w:rPr>
          <w:b/>
          <w:bCs/>
          <w:color w:val="404040"/>
          <w:sz w:val="27"/>
          <w:szCs w:val="27"/>
        </w:rPr>
        <w:t>5.   </w:t>
      </w:r>
      <w:r>
        <w:rPr>
          <w:b/>
          <w:bCs/>
          <w:color w:val="404040"/>
          <w:sz w:val="27"/>
          <w:szCs w:val="27"/>
        </w:rPr>
        <w:t>ПРОВЕДЕНИЕ КОНТРОЛЬНЫХ МЕРОПРИЯТИЙ</w:t>
      </w:r>
    </w:p>
    <w:p w:rsidR="000F59E7" w:rsidRDefault="000F59E7" w:rsidP="00EA2D2B">
      <w:pPr>
        <w:pStyle w:val="a4"/>
        <w:spacing w:after="238"/>
      </w:pPr>
      <w:r>
        <w:rPr>
          <w:color w:val="404040"/>
        </w:rPr>
        <w:t> </w:t>
      </w:r>
      <w:r>
        <w:rPr>
          <w:color w:val="404040"/>
          <w:sz w:val="27"/>
          <w:szCs w:val="27"/>
        </w:rPr>
        <w:t>5.1. Копия распоряжения о проведении ревизии и (или) проверки предъявляется руководителю объекта контроля.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5.2. Исходя из темы ревизии и (или) проверки уполномоченным специалистом администрации, осуществляющим ревизию и (или) проверку, самостоятельно определяются объем и состав контрольных действий по каждому вопросу программы ревизии и (или) проверки, а также способы проведения таких контрольных действий.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5.3. Контрольные действия могут проводиться сплошным или выборочным способом.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Сплошной способ заключается в проведении контрольных действий в отношении всей совокупности финансовых и хозяйственных операций, относящихся к одному вопросу программы ревизии и (или) проверки.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Выборочный способ заключается в проведении контрольных действий в отношении части финансовых и хозяйственных операций, относящихся к одному вопросу программы ревизии и (или) проверки.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5.4. Уполномоченный специалист администрации, осуществляющий контрольные мероприятия, имеет право: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на беспрепятственный доступ на объект контроля при предъявлении служебного удостоверения или распоряжения о наделении его правом на проведение контрольных мероприятий;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 xml:space="preserve">на беспрепятственное осуществление осмотра территории, зданий, помещений и другого имущества объекта контроля (при необходимости составляется акт осмотра, который подписывается должностным лицом, осуществляющим контрольные действия, и должностными лицами объекта контроля; в случае </w:t>
      </w:r>
      <w:r>
        <w:rPr>
          <w:color w:val="404040"/>
          <w:sz w:val="27"/>
          <w:szCs w:val="27"/>
        </w:rPr>
        <w:lastRenderedPageBreak/>
        <w:t>отказа должностных лиц объекта контроля подписать акт осмотра в акте ревизии и (или) проверки или заключении делается соответствующая запись);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запрашивать и получать любую информацию, документы и материалы, связанные с деятельностью объекта контроля, в том числе письменные объяснения должностных и иных лиц объекта контроля (в случае отказа от представления документов и информации в акте ревизии и (или) проверки или заключении делается соответствующая запись);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проводить совместно с должностными лицами объекта контроля инвентаризацию имущества и финансовых обязательств.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5.5. В ходе ревизии и (или) проверки по решению уполномоченного специалиста администрации или председателя комиссии по необходимости составляются справки по результатам проведения контрольных действий по отдельным вопросам программы ревизии и (или) проверки.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Указанная справка составляется участником ревизионной группы или комиссии, проводившим контрольное действие, подписывается им, согласовывается с руководителем ревизионной группы или председателем комиссии, подписывается должностным лицом объекта контроля, ответственным за соответствующий участок работы объекта контроля.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В случае отказа указанного должностного лица объекта контроля подписать справку в конце справки делается запись об отказе указанного лица от подписания справки. К справке могут быть приложены возражения указанного должностного лица объекта контроля.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Справки прилагаются к акту ревизии и (или) проверки, а информация, изложенная в них, учитывается при составлении акта ревизии и (или) проверки.</w:t>
      </w:r>
    </w:p>
    <w:p w:rsidR="000F59E7" w:rsidRDefault="000F59E7" w:rsidP="00EA2D2B">
      <w:pPr>
        <w:pStyle w:val="a4"/>
        <w:spacing w:after="238"/>
      </w:pPr>
      <w:r>
        <w:rPr>
          <w:color w:val="404040"/>
        </w:rPr>
        <w:t> </w:t>
      </w:r>
      <w:r w:rsidR="00EA2D2B">
        <w:rPr>
          <w:b/>
          <w:bCs/>
          <w:color w:val="404040"/>
          <w:sz w:val="27"/>
          <w:szCs w:val="27"/>
        </w:rPr>
        <w:t>6.   </w:t>
      </w:r>
      <w:r>
        <w:rPr>
          <w:b/>
          <w:bCs/>
          <w:color w:val="404040"/>
          <w:sz w:val="27"/>
          <w:szCs w:val="27"/>
        </w:rPr>
        <w:t>ПОРЯДОК ОФОРМЛЕНИЯ РЕЗУЛЬТАТОВ КОНТРОЛЬНЫХ МЕРОПРИЯТИЙ</w:t>
      </w:r>
    </w:p>
    <w:p w:rsidR="000F59E7" w:rsidRDefault="000F59E7" w:rsidP="00EA2D2B">
      <w:pPr>
        <w:pStyle w:val="a4"/>
        <w:spacing w:after="238"/>
      </w:pPr>
      <w:r>
        <w:rPr>
          <w:color w:val="404040"/>
        </w:rPr>
        <w:t> </w:t>
      </w:r>
      <w:r>
        <w:rPr>
          <w:color w:val="404040"/>
          <w:sz w:val="27"/>
          <w:szCs w:val="27"/>
        </w:rPr>
        <w:t>6.1. Результаты ревизии и (или) проверки оформляются актом в срок не позднее 10 рабочих дней с даты окончания ревизии и (или) проверки.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6.2. Акт ревизии и (или) проверки составляется на русском языке, имеет сквозную нумерацию страниц. В акте ревизии и (или) проверки не допускаются помарки, подчистки и иные неоговоренные исправления.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Показатели, выраженные в иностранной валюте, приводятся в акте ревизии и (или) проверки в этой иностранной валюте и в сумме в рублях, определенной по официальному курсу этой иностранной валюты к рублю, установленному Центральным банком Российской Федерации на дату совершения соответствующих операций.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lastRenderedPageBreak/>
        <w:t>6.3. Акт ревизии и (или) проверки состоит из вводной, описательной и заключительной частей.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6.4. Вводная часть акта ревизии и (или) проверки должна содержать следующие сведения: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тему ревизии и (или) проверки;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дату и место составления акта ревизии и (или) проверки;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номер и дату распоряжения о проведении ревизии и (или) проверки;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фамилии, инициалы и должности лиц, осуществляющих ревизию и (или) проверку;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проверяемый период;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срок проведения ревизии и (или) проверки;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сведения об объекте контроля: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полное и краткое наименование, идентификационный номер налогоплательщика (ИНН), ОГРН, код по Сводному реестру главных распорядителей, получателей средств бюджета поселения, главных администраторов и администраторов доходов бюджета поселения, главных администраторов и администраторов источников финансирования дефицита бюджета поселения (при наличии);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сведения об учредителях (участниках) (при наличии);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имеющиеся лицензии на осуществление соответствующих видов деятельности (при наличии);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перечень и реквизиты всех счетов в кредитных организациях, включая депозитные, а также лицевых счетов (включая счета, закрытые на момент ревизии и (или) проверки, но действовавшие в проверяемом периоде) в органах Федерального казначейства;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фамилии, инициалы и должности лиц объекта контроля, имевших право подписи денежных и расчетных документов в проверяемый период;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при необходимости могут быть указаны иные данные.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6.5. Описательная часть акта ревизии и (или) проверки должна содержать описание проведенной работы и выявленные нарушения.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6.6. Заключительная часть акта ревизии и (или) проверки содержит информацию о результатах ревизии и (или) проверки.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lastRenderedPageBreak/>
        <w:t>6.7. В описании каждого нарушения, выявленного в ходе ревизии и (или) проверки, указываются положения правовых актов, которые были нарушены, к какому периоду относится выявленное нарушение, в чем выразилось нарушение, документально подтвержденная сумма нарушения (суммы выявленного нецелевого использования бюджетных средств указываются в разрезе кодов классификации расходов бюджетов Российской Федерации).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6.8. Документы (копии документов), подтверждающие сумму нарушений, прилагаются к акту ревизии и (или) проверки.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6.9. Акт ревизии и (или) проверки составляется в трех экземплярах: один экземпляр - для объекта контроля; один экземпляр - для уполномоченного специалиста администрации; один экземпляр - для главы поселения.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6.10. Каждый экземпляр акта ревизии и (или) проверки подписывается уполномоченным специалистом администрации, осуществляющим ревизию и (или) проверку (руководителем ревизионной группы или председателем комиссии), и руководителем объекта контроля.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В случае если в ходе ревизии и (или) проверки участниками ревизионной группы или комиссии справки не составлялись, то они подписывают каждый экземпляр акта ревизии и (или) проверки вместе с руководителем ревизионной группы или председателем комиссии.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6.11. Срок для ознакомления руководителя объекта контроля с актом ревизии и (или) проверки и его подписания - не более 5 рабочих дней с даты составления акта.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6.12. При наличии у руководителя объекта контроля возражений по акту ревизии и (или) проверки он делает об этом отметку перед своей подписью и вместе с подписанным актом представляет письменные возражения, которые приобщаются к акту ревизии и (или) проверки.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6.13. Уполномоченный специалист администрации в срок до 5 рабочих дней со дня получения письменных возражений по акту ревизии и (или) проверки рассматривает обоснованность этих возражений и дает по ним письменное заключение (один экземпляр заключения направляется объекту контроля, один экземпляр заключения приобщается к материалам ревизии и (или) проверки).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6.14. О получении одного экземпляра акта ревизии и (или) проверки руководитель объекта контроля или лицо, им уполномоченное, делает запись в экземпляре акта ревизии и (или) проверки, который остается в администрации.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6.15. В случае отказа руководителя объекта контроля подписать и (или) получить акт ревизии и (или) проверки акт в тот же день направляется объекту контроля заказным письмом, обеспечивающим фиксацию факта и даты его направления.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lastRenderedPageBreak/>
        <w:t>Документ, подтверждающий факт направления акта ревизии и (или) проверки объекту контроля, приобщается к материалам ревизии и (или) проверки.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6.16. Результаты обследования оформляются заключением. В заключении указываются фамилии, инициалы и должности лиц, осуществляющих обследование, место, дата составления, наименование объекта контроля, тема обследования и результаты обследования.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Заключение подписывается уполномоченным специалистом администрации, осуществляющим обследование.</w:t>
      </w:r>
    </w:p>
    <w:p w:rsidR="00EA2D2B" w:rsidRDefault="000F59E7" w:rsidP="00EA2D2B">
      <w:pPr>
        <w:pStyle w:val="a4"/>
        <w:spacing w:after="238"/>
        <w:jc w:val="both"/>
      </w:pPr>
      <w:r>
        <w:rPr>
          <w:color w:val="404040"/>
        </w:rPr>
        <w:t> </w:t>
      </w:r>
      <w:r w:rsidR="00EA2D2B">
        <w:rPr>
          <w:b/>
          <w:bCs/>
          <w:color w:val="404040"/>
          <w:sz w:val="27"/>
          <w:szCs w:val="27"/>
        </w:rPr>
        <w:t>7.  </w:t>
      </w:r>
      <w:r>
        <w:rPr>
          <w:b/>
          <w:bCs/>
          <w:color w:val="404040"/>
          <w:sz w:val="27"/>
          <w:szCs w:val="27"/>
        </w:rPr>
        <w:t>ПОРЯДОК РЕАЛИЗАЦИИ МАТЕРИАЛОВ РЕВИЗИИ И (ИЛИ) ПРОВЕРКИ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7.1. Реализация материалов ревизии и (или) проверки начинается в ходе проведения ревизии и (или) проверки по мере выявления нарушений. Руководитель объекта контроля информируется о выявленных нарушениях для принятия необходимых мер к их устранению. При их устранении в акте делается соответствующая запись.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7.2. В случаях установления нарушений бюджетного законодательства Российской Федерации и иных нормативных правовых актов, регулирующих бюджетные правоотношения, администрацией составляются представления и (или) предписания.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Представление и (или) предписание направляются объекту контроля в срок не более 5 рабочих дней с даты подписания акта.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7.3. Представление - документ администрации, который должен содержать обязательную для рассмотрения в установленные в нем сроки или, если срок не указан, в течение 30 дней со дня его получения информацию о выявленных нарушениях бюджетного законодательства Российской Федерации и иных нормативных правовых актов, регулирующих бюджетные правоотношения, и требования о принятии мер по их устранению, а также устранению причин и условий таких нарушений.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7.4. Предписание - документ администрации, который должен содержать обязательные для исполнения в указанный в предписании срок требования об устранении нарушений бюджетного законодательства Российской Федерации и иных нормативных правовых актов, регулирующих бюджетные правоотношения, и (или) требования о возмещении причиненного таким нарушением ущерба муниципальному образованию.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 xml:space="preserve">7.5. Неисполнение предписаний администрации о возмещении причиненного нарушением бюджетного законодательства Российской Федерации и иных нормативных правовых актов, регулирующих бюджетные правоотношения, муниципальному образованию ущерба является основанием для обращения </w:t>
      </w:r>
      <w:r>
        <w:rPr>
          <w:color w:val="404040"/>
          <w:sz w:val="27"/>
          <w:szCs w:val="27"/>
        </w:rPr>
        <w:lastRenderedPageBreak/>
        <w:t>администрации в суд с исковым заявлением о возмещении ущерба, причиненного муниципальному образованию нарушением бюджетного законодательства Российской Федерации и иных нормативных правовых актов, регулирующих бюджетные правоотношения.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7.6. При наличии бюджетных нарушений и (или) признаков административных правонарушений - к нарушителям применяются меры, предусмотренные Бюджетным кодексом Российской Федерации, законодательством об административных правонарушениях.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7.7. В случае неисполнения представлений и (или) предписаний, требований о восстановлении бухгалтерского учета либо устранении иных обстоятельств, препятствующих проведению контрольного мероприятия, непредставления или несвоевременного представления по запросу администрации информации, документов и материалов, необходимых для осуществления полномочий по муниципальному финансовому контролю и внутреннему финансовому аудиту, а равно их представления не в полном объеме или представления недостоверной информации уполномоченный специалист администрации вносит главе поселения предложение о применении к руководителю объекта контроля мер дисциплинарного взыскания.</w:t>
      </w:r>
    </w:p>
    <w:p w:rsidR="000F59E7" w:rsidRDefault="000F59E7" w:rsidP="00EA2D2B">
      <w:pPr>
        <w:pStyle w:val="a4"/>
        <w:spacing w:after="238"/>
        <w:jc w:val="both"/>
      </w:pPr>
      <w:r>
        <w:rPr>
          <w:color w:val="404040"/>
          <w:sz w:val="27"/>
          <w:szCs w:val="27"/>
        </w:rPr>
        <w:t>7.8. Акты ревизии и (или) проверки направляются специалистам администрации, курирующим объекты контроля, для принятия мер, направленных на своевременное и полное устранение объектом контроля нарушений и недопущение выявленных нарушений в дальнейшем.</w:t>
      </w:r>
    </w:p>
    <w:p w:rsidR="000F59E7" w:rsidRDefault="000F59E7" w:rsidP="000F59E7">
      <w:pPr>
        <w:pStyle w:val="a4"/>
        <w:spacing w:after="238"/>
      </w:pPr>
      <w:r>
        <w:rPr>
          <w:color w:val="404040"/>
        </w:rPr>
        <w:t> </w:t>
      </w:r>
    </w:p>
    <w:p w:rsidR="000F59E7" w:rsidRDefault="000F59E7" w:rsidP="000F59E7">
      <w:pPr>
        <w:pStyle w:val="a4"/>
        <w:spacing w:after="238"/>
      </w:pPr>
      <w:r>
        <w:rPr>
          <w:color w:val="404040"/>
        </w:rPr>
        <w:t> </w:t>
      </w:r>
    </w:p>
    <w:p w:rsidR="000F59E7" w:rsidRDefault="000F59E7" w:rsidP="000F59E7">
      <w:pPr>
        <w:pStyle w:val="a4"/>
        <w:spacing w:after="0"/>
      </w:pPr>
    </w:p>
    <w:p w:rsidR="000F59E7" w:rsidRDefault="000F59E7" w:rsidP="000F59E7">
      <w:pPr>
        <w:pStyle w:val="a4"/>
        <w:spacing w:after="0"/>
        <w:jc w:val="center"/>
      </w:pPr>
    </w:p>
    <w:p w:rsidR="000F59E7" w:rsidRDefault="000F59E7" w:rsidP="000F59E7">
      <w:pPr>
        <w:pStyle w:val="a4"/>
        <w:spacing w:after="0"/>
        <w:jc w:val="center"/>
      </w:pPr>
    </w:p>
    <w:p w:rsidR="000F59E7" w:rsidRDefault="000F59E7" w:rsidP="000F59E7">
      <w:pPr>
        <w:pStyle w:val="a4"/>
        <w:spacing w:after="0"/>
        <w:ind w:firstLine="425"/>
      </w:pPr>
    </w:p>
    <w:p w:rsidR="00EC3034" w:rsidRDefault="00EC3034"/>
    <w:sectPr w:rsidR="00EC3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9E7"/>
    <w:rsid w:val="000F59E7"/>
    <w:rsid w:val="00C66C80"/>
    <w:rsid w:val="00D476BC"/>
    <w:rsid w:val="00EA2D2B"/>
    <w:rsid w:val="00EC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2C05394-56D7-4095-9FC2-219C094A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59E7"/>
    <w:rPr>
      <w:color w:val="000080"/>
      <w:u w:val="single"/>
    </w:rPr>
  </w:style>
  <w:style w:type="paragraph" w:styleId="a4">
    <w:name w:val="Normal (Web)"/>
    <w:basedOn w:val="a"/>
    <w:uiPriority w:val="99"/>
    <w:semiHidden/>
    <w:unhideWhenUsed/>
    <w:rsid w:val="000F59E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3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viewer.yandex.ru/?url=ya-mail%3A%2F%2F2400000001168449408%2F1.2&amp;name=&#1085;&#1086;&#1074;&#1099;&#1081;%20&#1087;&#1086;&#1088;&#1103;&#1076;&#1086;&#1082;%20&#1087;&#1086;%20&#1092;&#1080;&#1085;.%20&#1082;&#1086;&#1085;&#1090;&#1088;&#1086;&#1083;&#1102;.docx&amp;c=52a98541ab9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viewer.yandex.ru/?url=ya-mail%3A%2F%2F2400000001168449408%2F1.2&amp;name=&#1085;&#1086;&#1074;&#1099;&#1081;%20&#1087;&#1086;&#1088;&#1103;&#1076;&#1086;&#1082;%20&#1087;&#1086;%20&#1092;&#1080;&#1085;.%20&#1082;&#1086;&#1085;&#1090;&#1088;&#1086;&#1083;&#1102;.docx&amp;c=52a98541ab95" TargetMode="External"/><Relationship Id="rId5" Type="http://schemas.openxmlformats.org/officeDocument/2006/relationships/hyperlink" Target="https://docviewer.yandex.ru/?url=ya-mail%3A%2F%2F2400000001168449408%2F1.2&amp;name=&#1085;&#1086;&#1074;&#1099;&#1081;%20&#1087;&#1086;&#1088;&#1103;&#1076;&#1086;&#1082;%20&#1087;&#1086;%20&#1092;&#1080;&#1085;.%20&#1082;&#1086;&#1085;&#1090;&#1088;&#1086;&#1083;&#1102;.docx&amp;c=52a98541ab95" TargetMode="External"/><Relationship Id="rId4" Type="http://schemas.openxmlformats.org/officeDocument/2006/relationships/hyperlink" Target="https://docviewer.yandex.ru/?url=ya-mail%3A%2F%2F2400000001168449408%2F1.2&amp;name=&#1085;&#1086;&#1074;&#1099;&#1081;%20&#1087;&#1086;&#1088;&#1103;&#1076;&#1086;&#1082;%20&#1087;&#1086;%20&#1092;&#1080;&#1085;.%20&#1082;&#1086;&#1085;&#1090;&#1088;&#1086;&#1083;&#1102;.docx&amp;c=52a98541ab9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3797</Words>
  <Characters>21649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2018-05-08T12:42:00Z</dcterms:created>
  <dcterms:modified xsi:type="dcterms:W3CDTF">2018-05-08T12:42:00Z</dcterms:modified>
</cp:coreProperties>
</file>